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A34E2" w:rsidRDefault="009A34E2" w:rsidP="00AD3FC0">
      <w:pPr>
        <w:jc w:val="center"/>
        <w:rPr>
          <w:rFonts w:ascii="Comic Sans MS" w:hAnsi="Comic Sans MS"/>
          <w:sz w:val="24"/>
          <w:szCs w:val="24"/>
        </w:rPr>
      </w:pPr>
    </w:p>
    <w:p w14:paraId="0A37501D" w14:textId="77777777" w:rsidR="00A12A1A"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249"/>
        <w:gridCol w:w="2053"/>
      </w:tblGrid>
      <w:tr w:rsidR="00CF336F" w14:paraId="0D823A00" w14:textId="77777777" w:rsidTr="1659E85D">
        <w:tc>
          <w:tcPr>
            <w:tcW w:w="2376" w:type="dxa"/>
            <w:shd w:val="clear" w:color="auto" w:fill="auto"/>
          </w:tcPr>
          <w:p w14:paraId="119C8CD6" w14:textId="77777777" w:rsidR="000F21D1" w:rsidRDefault="000F21D1" w:rsidP="00F536BA">
            <w:pPr>
              <w:pStyle w:val="Header"/>
            </w:pPr>
            <w:r>
              <w:rPr>
                <w:noProof/>
                <w:lang w:eastAsia="en-GB" w:bidi="ar-SA"/>
              </w:rPr>
              <w:drawing>
                <wp:anchor distT="0" distB="0" distL="0" distR="0" simplePos="0" relativeHeight="251663872" behindDoc="0" locked="0" layoutInCell="1" allowOverlap="1" wp14:anchorId="6DE018F0" wp14:editId="49299A2F">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5DAB6C7B" w14:textId="77777777" w:rsidR="00CF336F" w:rsidRDefault="00CF336F" w:rsidP="005F5B65">
            <w:pPr>
              <w:pStyle w:val="Header"/>
              <w:rPr>
                <w:rFonts w:ascii="Comic Sans MS" w:hAnsi="Comic Sans MS"/>
                <w:b/>
                <w:sz w:val="36"/>
                <w:szCs w:val="36"/>
              </w:rPr>
            </w:pPr>
          </w:p>
          <w:p w14:paraId="3AC20C25" w14:textId="77777777" w:rsidR="000F21D1" w:rsidRPr="00697158" w:rsidRDefault="00343D5F" w:rsidP="00343D5F">
            <w:pPr>
              <w:pStyle w:val="Header"/>
              <w:jc w:val="center"/>
              <w:rPr>
                <w:rFonts w:ascii="Comic Sans MS" w:hAnsi="Comic Sans MS"/>
                <w:b/>
                <w:sz w:val="32"/>
                <w:szCs w:val="32"/>
              </w:rPr>
            </w:pPr>
            <w:r>
              <w:rPr>
                <w:rFonts w:ascii="Comic Sans MS" w:hAnsi="Comic Sans MS"/>
                <w:b/>
                <w:sz w:val="36"/>
                <w:szCs w:val="36"/>
              </w:rPr>
              <w:t>PROVIDER</w:t>
            </w:r>
            <w:r w:rsidR="003518B2">
              <w:rPr>
                <w:rFonts w:ascii="Comic Sans MS" w:hAnsi="Comic Sans MS"/>
                <w:b/>
                <w:sz w:val="36"/>
                <w:szCs w:val="36"/>
              </w:rPr>
              <w:t xml:space="preserve"> RECORDS</w:t>
            </w:r>
            <w:r w:rsidR="00BC0B94">
              <w:rPr>
                <w:rFonts w:ascii="Comic Sans MS" w:hAnsi="Comic Sans MS"/>
                <w:b/>
                <w:sz w:val="36"/>
                <w:szCs w:val="36"/>
              </w:rPr>
              <w:t xml:space="preserve"> POLICY</w:t>
            </w:r>
          </w:p>
        </w:tc>
        <w:tc>
          <w:tcPr>
            <w:tcW w:w="2375" w:type="dxa"/>
            <w:shd w:val="clear" w:color="auto" w:fill="auto"/>
          </w:tcPr>
          <w:p w14:paraId="46491E0D" w14:textId="7C9E48C4" w:rsidR="00F3417D" w:rsidRDefault="00F3417D" w:rsidP="1659E85D">
            <w:pPr>
              <w:pStyle w:val="Header"/>
              <w:rPr>
                <w:szCs w:val="24"/>
              </w:rPr>
            </w:pPr>
          </w:p>
          <w:p w14:paraId="75C90C3F" w14:textId="6F4CE0A7" w:rsidR="1659E85D" w:rsidRDefault="1659E85D" w:rsidP="1659E85D">
            <w:pPr>
              <w:pStyle w:val="Header"/>
              <w:rPr>
                <w:szCs w:val="24"/>
              </w:rPr>
            </w:pPr>
          </w:p>
          <w:p w14:paraId="0326508E" w14:textId="77777777" w:rsidR="000F21D1" w:rsidRPr="00697158" w:rsidRDefault="000F21D1" w:rsidP="00F536BA">
            <w:pPr>
              <w:pStyle w:val="Header"/>
              <w:jc w:val="right"/>
              <w:rPr>
                <w:rFonts w:ascii="Comic Sans MS" w:hAnsi="Comic Sans MS"/>
                <w:sz w:val="22"/>
                <w:szCs w:val="22"/>
              </w:rPr>
            </w:pPr>
            <w:r w:rsidRPr="0086423E">
              <w:rPr>
                <w:rFonts w:ascii="Comic Sans MS" w:hAnsi="Comic Sans MS"/>
                <w:b/>
                <w:sz w:val="22"/>
                <w:szCs w:val="22"/>
              </w:rPr>
              <w:t>Current Version</w:t>
            </w:r>
            <w:r w:rsidRPr="00697158">
              <w:rPr>
                <w:rFonts w:ascii="Comic Sans MS" w:hAnsi="Comic Sans MS"/>
                <w:sz w:val="22"/>
                <w:szCs w:val="22"/>
              </w:rPr>
              <w:t xml:space="preserve"> </w:t>
            </w:r>
            <w:r w:rsidR="004171DE">
              <w:rPr>
                <w:rFonts w:ascii="Comic Sans MS" w:hAnsi="Comic Sans MS"/>
                <w:sz w:val="22"/>
                <w:szCs w:val="22"/>
              </w:rPr>
              <w:t>3</w:t>
            </w:r>
            <w:r w:rsidRPr="00697158">
              <w:rPr>
                <w:rFonts w:ascii="Comic Sans MS" w:hAnsi="Comic Sans MS"/>
                <w:sz w:val="22"/>
                <w:szCs w:val="22"/>
              </w:rPr>
              <w:t>.0</w:t>
            </w:r>
          </w:p>
          <w:p w14:paraId="6A05A809" w14:textId="77777777" w:rsidR="000F21D1" w:rsidRPr="00697158" w:rsidRDefault="000F21D1" w:rsidP="00F536BA">
            <w:pPr>
              <w:pStyle w:val="Header"/>
              <w:jc w:val="right"/>
              <w:rPr>
                <w:rFonts w:ascii="Comic Sans MS" w:hAnsi="Comic Sans MS"/>
                <w:sz w:val="20"/>
                <w:szCs w:val="20"/>
              </w:rPr>
            </w:pPr>
          </w:p>
        </w:tc>
      </w:tr>
    </w:tbl>
    <w:p w14:paraId="5A39BBE3" w14:textId="77777777" w:rsidR="000F21D1" w:rsidRDefault="000F21D1" w:rsidP="000870C8">
      <w:pPr>
        <w:jc w:val="both"/>
        <w:rPr>
          <w:rFonts w:ascii="Comic Sans MS" w:hAnsi="Comic Sans MS"/>
          <w:sz w:val="22"/>
          <w:szCs w:val="22"/>
        </w:rPr>
      </w:pPr>
    </w:p>
    <w:p w14:paraId="41C8F396" w14:textId="77777777" w:rsidR="000F21D1" w:rsidRDefault="000F21D1" w:rsidP="000870C8">
      <w:pPr>
        <w:jc w:val="both"/>
        <w:rPr>
          <w:rFonts w:ascii="Comic Sans MS" w:hAnsi="Comic Sans MS"/>
          <w:sz w:val="22"/>
          <w:szCs w:val="22"/>
        </w:rPr>
      </w:pPr>
    </w:p>
    <w:p w14:paraId="2D32770C" w14:textId="77777777" w:rsidR="003518B2"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b/>
          <w:sz w:val="24"/>
          <w:szCs w:val="24"/>
        </w:rPr>
        <w:t>Safeguarding and Welfare Requirement: Information and Records</w:t>
      </w:r>
    </w:p>
    <w:p w14:paraId="4E9CB995" w14:textId="77777777" w:rsidR="00CF336F" w:rsidRPr="005B4503"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4"/>
          <w:szCs w:val="24"/>
        </w:rPr>
      </w:pPr>
      <w:r>
        <w:rPr>
          <w:rFonts w:ascii="Comic Sans MS" w:hAnsi="Comic Sans MS" w:cs="Arial"/>
          <w:sz w:val="24"/>
          <w:szCs w:val="24"/>
        </w:rPr>
        <w:t>Providers must maintain records and obtain and share information to ensure the safe and efficient management of St Andrew’s Pre-school, and to help ensure the needs of all children are met.</w:t>
      </w:r>
    </w:p>
    <w:p w14:paraId="72A3D3EC" w14:textId="77777777" w:rsidR="000F21D1" w:rsidRDefault="000F21D1" w:rsidP="000870C8">
      <w:pPr>
        <w:jc w:val="both"/>
        <w:rPr>
          <w:rFonts w:ascii="Comic Sans MS" w:hAnsi="Comic Sans MS"/>
          <w:sz w:val="22"/>
          <w:szCs w:val="22"/>
        </w:rPr>
      </w:pPr>
    </w:p>
    <w:p w14:paraId="69977487" w14:textId="77777777" w:rsidR="005F431D" w:rsidRDefault="000E4F17" w:rsidP="00E16B8E">
      <w:pPr>
        <w:spacing w:line="360" w:lineRule="auto"/>
        <w:jc w:val="both"/>
        <w:rPr>
          <w:rFonts w:ascii="Comic Sans MS" w:hAnsi="Comic Sans MS" w:cs="Arial"/>
          <w:b/>
          <w:sz w:val="24"/>
          <w:szCs w:val="24"/>
        </w:rPr>
      </w:pPr>
      <w:r>
        <w:rPr>
          <w:rFonts w:ascii="Comic Sans MS" w:hAnsi="Comic Sans MS" w:cs="Arial"/>
          <w:b/>
          <w:sz w:val="24"/>
          <w:szCs w:val="24"/>
        </w:rPr>
        <w:t>Policy Statement</w:t>
      </w:r>
    </w:p>
    <w:p w14:paraId="28BAC2F7" w14:textId="77777777" w:rsidR="00CC18AB" w:rsidRPr="00CC18AB" w:rsidRDefault="00CC18AB" w:rsidP="00CC18AB">
      <w:pPr>
        <w:pStyle w:val="BodyText"/>
        <w:spacing w:after="0" w:line="360" w:lineRule="auto"/>
        <w:jc w:val="both"/>
        <w:rPr>
          <w:rFonts w:ascii="Comic Sans MS" w:hAnsi="Comic Sans MS" w:cs="Arial"/>
          <w:sz w:val="24"/>
          <w:szCs w:val="24"/>
        </w:rPr>
      </w:pPr>
      <w:r w:rsidRPr="00CC18AB">
        <w:rPr>
          <w:rFonts w:ascii="Comic Sans MS" w:hAnsi="Comic Sans MS" w:cs="Arial"/>
          <w:sz w:val="24"/>
          <w:szCs w:val="24"/>
        </w:rPr>
        <w:t>We keep records and documentation for the purpose of maintaining our</w:t>
      </w:r>
      <w:r>
        <w:rPr>
          <w:rFonts w:ascii="Comic Sans MS" w:hAnsi="Comic Sans MS" w:cs="Arial"/>
          <w:sz w:val="24"/>
          <w:szCs w:val="24"/>
        </w:rPr>
        <w:t xml:space="preserve"> </w:t>
      </w:r>
      <w:r w:rsidRPr="00CC18AB">
        <w:rPr>
          <w:rFonts w:ascii="Comic Sans MS" w:hAnsi="Comic Sans MS" w:cs="Arial"/>
          <w:sz w:val="24"/>
          <w:szCs w:val="24"/>
        </w:rPr>
        <w:t>charity. These include:</w:t>
      </w:r>
    </w:p>
    <w:p w14:paraId="35A48E7A"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sidRPr="00CC18AB">
        <w:rPr>
          <w:rFonts w:ascii="Comic Sans MS" w:hAnsi="Comic Sans MS" w:cs="Arial"/>
          <w:sz w:val="24"/>
          <w:szCs w:val="24"/>
        </w:rPr>
        <w:t>Records pertaining to ou</w:t>
      </w:r>
      <w:r>
        <w:rPr>
          <w:rFonts w:ascii="Comic Sans MS" w:hAnsi="Comic Sans MS" w:cs="Arial"/>
          <w:sz w:val="24"/>
          <w:szCs w:val="24"/>
        </w:rPr>
        <w:t>r</w:t>
      </w:r>
      <w:r w:rsidRPr="00CC18AB">
        <w:rPr>
          <w:rFonts w:ascii="Comic Sans MS" w:hAnsi="Comic Sans MS" w:cs="Arial"/>
          <w:sz w:val="24"/>
          <w:szCs w:val="24"/>
        </w:rPr>
        <w:t xml:space="preserve"> registration.</w:t>
      </w:r>
    </w:p>
    <w:p w14:paraId="26925314"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Pr>
          <w:rFonts w:ascii="Comic Sans MS" w:hAnsi="Comic Sans MS" w:cs="Arial"/>
          <w:sz w:val="24"/>
          <w:szCs w:val="24"/>
        </w:rPr>
        <w:t xml:space="preserve">Rental agreement </w:t>
      </w:r>
      <w:r w:rsidRPr="00CC18AB">
        <w:rPr>
          <w:rFonts w:ascii="Comic Sans MS" w:hAnsi="Comic Sans MS" w:cs="Arial"/>
          <w:sz w:val="24"/>
          <w:szCs w:val="24"/>
        </w:rPr>
        <w:t>documents and other contractual documentation pertaining to amenities, services and goods.</w:t>
      </w:r>
    </w:p>
    <w:p w14:paraId="6B37D37F"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sidRPr="00CC18AB">
        <w:rPr>
          <w:rFonts w:ascii="Comic Sans MS" w:hAnsi="Comic Sans MS" w:cs="Arial"/>
          <w:sz w:val="24"/>
          <w:szCs w:val="24"/>
        </w:rPr>
        <w:t>Financial records pertaining to income and expenditure.</w:t>
      </w:r>
    </w:p>
    <w:p w14:paraId="19B3FD13"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sidRPr="00CC18AB">
        <w:rPr>
          <w:rFonts w:ascii="Comic Sans MS" w:hAnsi="Comic Sans MS" w:cs="Arial"/>
          <w:sz w:val="24"/>
          <w:szCs w:val="24"/>
        </w:rPr>
        <w:t>Risk assessments.</w:t>
      </w:r>
    </w:p>
    <w:p w14:paraId="3B2A985D"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sidRPr="00CC18AB">
        <w:rPr>
          <w:rFonts w:ascii="Comic Sans MS" w:hAnsi="Comic Sans MS" w:cs="Arial"/>
          <w:sz w:val="24"/>
          <w:szCs w:val="24"/>
        </w:rPr>
        <w:t>Employment records of our staff including their name, home address and telephone number.</w:t>
      </w:r>
    </w:p>
    <w:p w14:paraId="2AC4EB31" w14:textId="77777777" w:rsidR="00CC18AB" w:rsidRPr="00CC18AB" w:rsidRDefault="00CC18AB" w:rsidP="00CC18AB">
      <w:pPr>
        <w:pStyle w:val="BodyText"/>
        <w:numPr>
          <w:ilvl w:val="0"/>
          <w:numId w:val="12"/>
        </w:numPr>
        <w:suppressAutoHyphens w:val="0"/>
        <w:spacing w:after="0" w:line="360" w:lineRule="auto"/>
        <w:jc w:val="both"/>
        <w:rPr>
          <w:rFonts w:ascii="Comic Sans MS" w:hAnsi="Comic Sans MS" w:cs="Arial"/>
          <w:sz w:val="24"/>
          <w:szCs w:val="24"/>
        </w:rPr>
      </w:pPr>
      <w:r w:rsidRPr="00CC18AB">
        <w:rPr>
          <w:rFonts w:ascii="Comic Sans MS" w:hAnsi="Comic Sans MS" w:cs="Arial"/>
          <w:sz w:val="24"/>
          <w:szCs w:val="24"/>
        </w:rPr>
        <w:t>Names, addresses and telephone numbers of anyone else who is regularly in unsupervised contact with the children.</w:t>
      </w:r>
    </w:p>
    <w:p w14:paraId="0D0B940D" w14:textId="77777777" w:rsidR="00CC18AB" w:rsidRDefault="00CC18AB" w:rsidP="00CC18AB">
      <w:pPr>
        <w:pStyle w:val="BodyText"/>
        <w:spacing w:after="0" w:line="360" w:lineRule="auto"/>
        <w:rPr>
          <w:rFonts w:ascii="Comic Sans MS" w:hAnsi="Comic Sans MS" w:cs="Arial"/>
          <w:sz w:val="24"/>
          <w:szCs w:val="24"/>
        </w:rPr>
      </w:pPr>
    </w:p>
    <w:p w14:paraId="67E71D0A" w14:textId="77777777" w:rsidR="00CC18AB" w:rsidRPr="00CC18AB" w:rsidRDefault="00CC18AB" w:rsidP="00CC18AB">
      <w:pPr>
        <w:pStyle w:val="BodyText"/>
        <w:spacing w:after="0" w:line="360" w:lineRule="auto"/>
        <w:jc w:val="both"/>
        <w:rPr>
          <w:rFonts w:ascii="Comic Sans MS" w:hAnsi="Comic Sans MS" w:cs="Arial"/>
          <w:sz w:val="24"/>
          <w:szCs w:val="24"/>
        </w:rPr>
      </w:pPr>
      <w:r w:rsidRPr="00CC18AB">
        <w:rPr>
          <w:rFonts w:ascii="Comic Sans MS" w:hAnsi="Comic Sans MS" w:cs="Arial"/>
          <w:sz w:val="24"/>
          <w:szCs w:val="24"/>
        </w:rPr>
        <w:t>We consider our records as confidential based on the sensitivity of information, such as with employment records. These confidential records are maintained with regard to the framework of the General Data Protection Regulations (2018), further details are given in our Privacy Notice and the Human Rights Act (1998).</w:t>
      </w:r>
    </w:p>
    <w:p w14:paraId="0E27B00A" w14:textId="77777777" w:rsidR="00CC18AB" w:rsidRPr="00CC18AB" w:rsidRDefault="00CC18AB" w:rsidP="00CC18AB">
      <w:pPr>
        <w:pStyle w:val="BodyText"/>
        <w:spacing w:after="0" w:line="360" w:lineRule="auto"/>
        <w:jc w:val="both"/>
        <w:rPr>
          <w:rFonts w:ascii="Comic Sans MS" w:hAnsi="Comic Sans MS" w:cs="Arial"/>
          <w:sz w:val="24"/>
          <w:szCs w:val="24"/>
        </w:rPr>
      </w:pPr>
    </w:p>
    <w:p w14:paraId="60061E4C" w14:textId="77777777" w:rsidR="0076340D" w:rsidRDefault="0076340D" w:rsidP="00CC18AB">
      <w:pPr>
        <w:pStyle w:val="BodyText"/>
        <w:spacing w:after="0" w:line="360" w:lineRule="auto"/>
        <w:jc w:val="both"/>
        <w:rPr>
          <w:rFonts w:ascii="Comic Sans MS" w:hAnsi="Comic Sans MS" w:cs="Arial"/>
          <w:sz w:val="24"/>
          <w:szCs w:val="24"/>
        </w:rPr>
      </w:pPr>
    </w:p>
    <w:p w14:paraId="44EAFD9C" w14:textId="77777777" w:rsidR="0076340D" w:rsidRDefault="0076340D" w:rsidP="00CC18AB">
      <w:pPr>
        <w:pStyle w:val="BodyText"/>
        <w:spacing w:after="0" w:line="360" w:lineRule="auto"/>
        <w:jc w:val="both"/>
        <w:rPr>
          <w:rFonts w:ascii="Comic Sans MS" w:hAnsi="Comic Sans MS" w:cs="Arial"/>
          <w:sz w:val="24"/>
          <w:szCs w:val="24"/>
        </w:rPr>
      </w:pPr>
    </w:p>
    <w:p w14:paraId="2F1F8C62" w14:textId="77777777" w:rsidR="00CC18AB" w:rsidRPr="00CC18AB" w:rsidRDefault="00CC18AB" w:rsidP="00CC18AB">
      <w:pPr>
        <w:pStyle w:val="BodyText"/>
        <w:spacing w:after="0" w:line="360" w:lineRule="auto"/>
        <w:jc w:val="both"/>
        <w:rPr>
          <w:rFonts w:ascii="Comic Sans MS" w:hAnsi="Comic Sans MS" w:cs="Arial"/>
          <w:sz w:val="24"/>
          <w:szCs w:val="24"/>
        </w:rPr>
      </w:pPr>
      <w:r w:rsidRPr="00CC18AB">
        <w:rPr>
          <w:rFonts w:ascii="Comic Sans MS" w:hAnsi="Comic Sans MS" w:cs="Arial"/>
          <w:sz w:val="24"/>
          <w:szCs w:val="24"/>
        </w:rPr>
        <w:t>This policy and procedure should be read alongside our Privacy Notice, Confidentiality and Client Access to Records Policy and Information Sharing Policy.</w:t>
      </w:r>
    </w:p>
    <w:p w14:paraId="4B94D5A5" w14:textId="77777777" w:rsidR="00CC18AB" w:rsidRPr="00CC18AB" w:rsidRDefault="00CC18AB" w:rsidP="00CC18AB">
      <w:pPr>
        <w:pStyle w:val="BodyText"/>
        <w:spacing w:after="0" w:line="360" w:lineRule="auto"/>
        <w:jc w:val="both"/>
        <w:rPr>
          <w:rFonts w:ascii="Comic Sans MS" w:hAnsi="Comic Sans MS" w:cs="Arial"/>
          <w:sz w:val="24"/>
          <w:szCs w:val="24"/>
        </w:rPr>
      </w:pPr>
    </w:p>
    <w:p w14:paraId="26D3380D" w14:textId="77777777" w:rsidR="00CC18AB" w:rsidRPr="00CC18AB" w:rsidRDefault="00CC18AB" w:rsidP="00CC18AB">
      <w:pPr>
        <w:spacing w:line="360" w:lineRule="auto"/>
        <w:jc w:val="both"/>
        <w:rPr>
          <w:rFonts w:ascii="Comic Sans MS" w:hAnsi="Comic Sans MS" w:cs="Arial"/>
          <w:b/>
          <w:sz w:val="24"/>
          <w:szCs w:val="24"/>
        </w:rPr>
      </w:pPr>
      <w:r w:rsidRPr="00CC18AB">
        <w:rPr>
          <w:rFonts w:ascii="Comic Sans MS" w:hAnsi="Comic Sans MS" w:cs="Arial"/>
          <w:b/>
          <w:sz w:val="24"/>
          <w:szCs w:val="24"/>
        </w:rPr>
        <w:t>Procedures</w:t>
      </w:r>
    </w:p>
    <w:p w14:paraId="3C09D296"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All records are the responsibility of our management team who ensure they are kept securely.</w:t>
      </w:r>
    </w:p>
    <w:p w14:paraId="77F6AA27"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All o</w:t>
      </w:r>
      <w:r>
        <w:rPr>
          <w:rFonts w:ascii="Comic Sans MS" w:hAnsi="Comic Sans MS" w:cs="Arial"/>
          <w:sz w:val="24"/>
          <w:szCs w:val="24"/>
        </w:rPr>
        <w:t>ur</w:t>
      </w:r>
      <w:r w:rsidRPr="00CC18AB">
        <w:rPr>
          <w:rFonts w:ascii="Comic Sans MS" w:hAnsi="Comic Sans MS" w:cs="Arial"/>
          <w:sz w:val="24"/>
          <w:szCs w:val="24"/>
        </w:rPr>
        <w:t xml:space="preserve"> records are kept in an orderly way in files and filing is kept up-to-date.</w:t>
      </w:r>
    </w:p>
    <w:p w14:paraId="2B69F145"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Our financial records are kept up-to-date for audit purposes.</w:t>
      </w:r>
    </w:p>
    <w:p w14:paraId="66625CF0"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Pr>
          <w:rFonts w:ascii="Comic Sans MS" w:hAnsi="Comic Sans MS" w:cs="Arial"/>
          <w:sz w:val="24"/>
          <w:szCs w:val="24"/>
        </w:rPr>
        <w:t>We</w:t>
      </w:r>
      <w:r w:rsidRPr="00CC18AB">
        <w:rPr>
          <w:rFonts w:ascii="Comic Sans MS" w:hAnsi="Comic Sans MS" w:cs="Arial"/>
          <w:sz w:val="24"/>
          <w:szCs w:val="24"/>
        </w:rPr>
        <w:t xml:space="preserve"> maintain health and safety records; these include risk assessments, details of checks or inspections and guidance etc.</w:t>
      </w:r>
    </w:p>
    <w:p w14:paraId="62CBD0FB"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Our Ofsted registration certificate is displayed.</w:t>
      </w:r>
    </w:p>
    <w:p w14:paraId="3C8144F6"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Our Public Liability insurance certificate is displayed.</w:t>
      </w:r>
    </w:p>
    <w:p w14:paraId="51FA50C0"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All our employment and staff records are kept securely and confidentially.</w:t>
      </w:r>
    </w:p>
    <w:p w14:paraId="3DEEC669" w14:textId="77777777" w:rsidR="00CC18AB" w:rsidRPr="00CC18AB" w:rsidRDefault="00CC18AB" w:rsidP="00CC18AB">
      <w:pPr>
        <w:pStyle w:val="ListParagraph"/>
        <w:spacing w:line="360" w:lineRule="auto"/>
        <w:ind w:left="0"/>
        <w:contextualSpacing w:val="0"/>
        <w:jc w:val="both"/>
        <w:rPr>
          <w:rFonts w:ascii="Comic Sans MS" w:hAnsi="Comic Sans MS" w:cs="Arial"/>
          <w:sz w:val="24"/>
          <w:szCs w:val="24"/>
        </w:rPr>
      </w:pPr>
    </w:p>
    <w:p w14:paraId="46D6408E" w14:textId="77777777" w:rsidR="00CC18AB" w:rsidRPr="0076340D" w:rsidRDefault="00CC18AB" w:rsidP="00CC18AB">
      <w:pPr>
        <w:pStyle w:val="ListParagraph"/>
        <w:spacing w:line="360" w:lineRule="auto"/>
        <w:ind w:left="0"/>
        <w:contextualSpacing w:val="0"/>
        <w:jc w:val="both"/>
        <w:rPr>
          <w:rFonts w:ascii="Comic Sans MS" w:hAnsi="Comic Sans MS" w:cs="Arial"/>
          <w:sz w:val="24"/>
          <w:szCs w:val="24"/>
        </w:rPr>
      </w:pPr>
      <w:r w:rsidRPr="0076340D">
        <w:rPr>
          <w:rFonts w:ascii="Comic Sans MS" w:hAnsi="Comic Sans MS" w:cs="Arial"/>
          <w:sz w:val="24"/>
          <w:szCs w:val="24"/>
        </w:rPr>
        <w:t>We notify Ofsted of any:</w:t>
      </w:r>
    </w:p>
    <w:p w14:paraId="3841FAEF"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change in the address of our</w:t>
      </w:r>
      <w:r>
        <w:rPr>
          <w:rFonts w:ascii="Comic Sans MS" w:hAnsi="Comic Sans MS" w:cs="Arial"/>
          <w:sz w:val="24"/>
          <w:szCs w:val="24"/>
        </w:rPr>
        <w:t xml:space="preserve"> </w:t>
      </w:r>
      <w:r w:rsidRPr="00CC18AB">
        <w:rPr>
          <w:rFonts w:ascii="Comic Sans MS" w:hAnsi="Comic Sans MS" w:cs="Arial"/>
          <w:sz w:val="24"/>
          <w:szCs w:val="24"/>
        </w:rPr>
        <w:t>premises;</w:t>
      </w:r>
    </w:p>
    <w:p w14:paraId="353AF3E5"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change to our premises which may affect the space available to us or the quality of childcare we provide;</w:t>
      </w:r>
    </w:p>
    <w:p w14:paraId="2E3E15A2"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change to the name and address of our registered provider, or the provider’s contact information;</w:t>
      </w:r>
    </w:p>
    <w:p w14:paraId="428E5B93"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 xml:space="preserve">change to the person managing </w:t>
      </w:r>
      <w:r>
        <w:rPr>
          <w:rFonts w:ascii="Comic Sans MS" w:hAnsi="Comic Sans MS" w:cs="Arial"/>
          <w:sz w:val="24"/>
          <w:szCs w:val="24"/>
        </w:rPr>
        <w:t>o</w:t>
      </w:r>
      <w:r w:rsidRPr="00CC18AB">
        <w:rPr>
          <w:rFonts w:ascii="Comic Sans MS" w:hAnsi="Comic Sans MS" w:cs="Arial"/>
          <w:sz w:val="24"/>
          <w:szCs w:val="24"/>
        </w:rPr>
        <w:t>ur provision;</w:t>
      </w:r>
    </w:p>
    <w:p w14:paraId="5B77577C"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significant event which is likely to affect our suitability to look after children; or</w:t>
      </w:r>
    </w:p>
    <w:p w14:paraId="06094AB1" w14:textId="77777777" w:rsidR="00CC18AB" w:rsidRPr="00CC18AB" w:rsidRDefault="00CC18AB" w:rsidP="00CC18AB">
      <w:pPr>
        <w:pStyle w:val="ListParagraph"/>
        <w:numPr>
          <w:ilvl w:val="0"/>
          <w:numId w:val="10"/>
        </w:numPr>
        <w:suppressAutoHyphens w:val="0"/>
        <w:spacing w:line="360" w:lineRule="auto"/>
        <w:contextualSpacing w:val="0"/>
        <w:jc w:val="both"/>
        <w:rPr>
          <w:rFonts w:ascii="Comic Sans MS" w:hAnsi="Comic Sans MS" w:cs="Arial"/>
          <w:sz w:val="24"/>
          <w:szCs w:val="24"/>
        </w:rPr>
      </w:pPr>
      <w:r w:rsidRPr="00CC18AB">
        <w:rPr>
          <w:rFonts w:ascii="Comic Sans MS" w:hAnsi="Comic Sans MS" w:cs="Arial"/>
          <w:sz w:val="24"/>
          <w:szCs w:val="24"/>
        </w:rPr>
        <w:t xml:space="preserve">other event as detailed in the Statutory Framework for the Early Years Foundation Stage (DfE </w:t>
      </w:r>
      <w:r w:rsidR="00C613EC">
        <w:rPr>
          <w:rFonts w:ascii="Comic Sans MS" w:hAnsi="Comic Sans MS" w:cs="Arial"/>
          <w:sz w:val="24"/>
          <w:szCs w:val="24"/>
        </w:rPr>
        <w:t>September 2021</w:t>
      </w:r>
      <w:r w:rsidRPr="00CC18AB">
        <w:rPr>
          <w:rFonts w:ascii="Comic Sans MS" w:hAnsi="Comic Sans MS" w:cs="Arial"/>
          <w:sz w:val="24"/>
          <w:szCs w:val="24"/>
        </w:rPr>
        <w:t>).</w:t>
      </w:r>
    </w:p>
    <w:p w14:paraId="3656B9AB" w14:textId="77777777" w:rsidR="00CC18AB" w:rsidRPr="00CC18AB" w:rsidRDefault="00CC18AB" w:rsidP="00CC18AB">
      <w:pPr>
        <w:spacing w:line="360" w:lineRule="auto"/>
        <w:jc w:val="both"/>
        <w:rPr>
          <w:rFonts w:ascii="Comic Sans MS" w:hAnsi="Comic Sans MS" w:cs="Arial"/>
          <w:sz w:val="24"/>
          <w:szCs w:val="24"/>
        </w:rPr>
      </w:pPr>
    </w:p>
    <w:p w14:paraId="53D60CD9" w14:textId="77777777" w:rsidR="00CC18AB" w:rsidRPr="00CC18AB" w:rsidRDefault="00CC18AB" w:rsidP="00CC18AB">
      <w:pPr>
        <w:pStyle w:val="BodyText"/>
        <w:spacing w:after="0" w:line="360" w:lineRule="auto"/>
        <w:rPr>
          <w:rFonts w:ascii="Comic Sans MS" w:hAnsi="Comic Sans MS" w:cs="Arial"/>
          <w:b/>
          <w:sz w:val="24"/>
          <w:szCs w:val="24"/>
        </w:rPr>
      </w:pPr>
      <w:r w:rsidRPr="00CC18AB">
        <w:rPr>
          <w:rFonts w:ascii="Comic Sans MS" w:hAnsi="Comic Sans MS" w:cs="Arial"/>
          <w:b/>
          <w:sz w:val="24"/>
          <w:szCs w:val="24"/>
        </w:rPr>
        <w:t>Legal framework</w:t>
      </w:r>
    </w:p>
    <w:p w14:paraId="13FF86AA" w14:textId="77777777" w:rsidR="00CC18AB" w:rsidRPr="00CC18AB" w:rsidRDefault="00CC18AB" w:rsidP="00CC18AB">
      <w:pPr>
        <w:pStyle w:val="BodyText"/>
        <w:numPr>
          <w:ilvl w:val="0"/>
          <w:numId w:val="11"/>
        </w:numPr>
        <w:suppressAutoHyphens w:val="0"/>
        <w:spacing w:after="0" w:line="360" w:lineRule="auto"/>
        <w:rPr>
          <w:rFonts w:ascii="Comic Sans MS" w:hAnsi="Comic Sans MS" w:cs="Arial"/>
          <w:sz w:val="24"/>
          <w:szCs w:val="24"/>
        </w:rPr>
      </w:pPr>
      <w:r w:rsidRPr="00CC18AB">
        <w:rPr>
          <w:rFonts w:ascii="Comic Sans MS" w:hAnsi="Comic Sans MS" w:cs="Arial"/>
          <w:sz w:val="24"/>
          <w:szCs w:val="24"/>
        </w:rPr>
        <w:t>Genera</w:t>
      </w:r>
      <w:r w:rsidR="0076340D">
        <w:rPr>
          <w:rFonts w:ascii="Comic Sans MS" w:hAnsi="Comic Sans MS" w:cs="Arial"/>
          <w:sz w:val="24"/>
          <w:szCs w:val="24"/>
        </w:rPr>
        <w:t>l</w:t>
      </w:r>
      <w:r w:rsidRPr="00CC18AB">
        <w:rPr>
          <w:rFonts w:ascii="Comic Sans MS" w:hAnsi="Comic Sans MS" w:cs="Arial"/>
          <w:sz w:val="24"/>
          <w:szCs w:val="24"/>
        </w:rPr>
        <w:t xml:space="preserve"> Data Protection Regulations (GDPR) (2018)</w:t>
      </w:r>
    </w:p>
    <w:p w14:paraId="01BAAA64" w14:textId="77777777" w:rsidR="00CC18AB" w:rsidRPr="0094689C" w:rsidRDefault="00CC18AB" w:rsidP="00E16B8E">
      <w:pPr>
        <w:pStyle w:val="BodyText"/>
        <w:numPr>
          <w:ilvl w:val="0"/>
          <w:numId w:val="11"/>
        </w:numPr>
        <w:suppressAutoHyphens w:val="0"/>
        <w:spacing w:after="0" w:line="360" w:lineRule="auto"/>
        <w:jc w:val="both"/>
        <w:rPr>
          <w:rFonts w:ascii="Comic Sans MS" w:hAnsi="Comic Sans MS" w:cs="Arial"/>
          <w:b/>
          <w:sz w:val="24"/>
          <w:szCs w:val="24"/>
        </w:rPr>
      </w:pPr>
      <w:bookmarkStart w:id="0" w:name="_GoBack"/>
      <w:bookmarkEnd w:id="0"/>
      <w:r w:rsidRPr="0094689C">
        <w:rPr>
          <w:rFonts w:ascii="Comic Sans MS" w:hAnsi="Comic Sans MS" w:cs="Arial"/>
          <w:sz w:val="24"/>
          <w:szCs w:val="24"/>
        </w:rPr>
        <w:lastRenderedPageBreak/>
        <w:t>Human Rights Act 1998</w:t>
      </w:r>
    </w:p>
    <w:sectPr w:rsidR="00CC18AB" w:rsidRPr="0094689C" w:rsidSect="00B65BDE">
      <w:headerReference w:type="default" r:id="rId9"/>
      <w:footerReference w:type="default" r:id="rId10"/>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9001" w14:textId="77777777" w:rsidR="00985C85" w:rsidRDefault="00985C85" w:rsidP="006F21AF">
      <w:r>
        <w:separator/>
      </w:r>
    </w:p>
  </w:endnote>
  <w:endnote w:type="continuationSeparator" w:id="0">
    <w:p w14:paraId="659E0AC4" w14:textId="77777777" w:rsidR="00985C85" w:rsidRDefault="00985C85"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BFD2" w14:textId="1EE4938A" w:rsidR="00554F10" w:rsidRDefault="00554F10" w:rsidP="1659E85D">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0007018E">
      <w:rPr>
        <w:rFonts w:asciiTheme="majorHAnsi" w:eastAsiaTheme="majorEastAsia" w:hAnsiTheme="majorHAnsi" w:cstheme="majorBidi"/>
      </w:rPr>
      <w:t>July</w:t>
    </w:r>
    <w:r w:rsidR="006553D7">
      <w:rPr>
        <w:rFonts w:asciiTheme="majorHAnsi" w:eastAsiaTheme="majorEastAsia" w:hAnsiTheme="majorHAnsi" w:cstheme="majorBidi"/>
      </w:rPr>
      <w:t xml:space="preserve"> 202</w:t>
    </w:r>
    <w:r w:rsidR="0007018E">
      <w:rPr>
        <w:rFonts w:asciiTheme="majorHAnsi" w:eastAsiaTheme="majorEastAsia" w:hAnsiTheme="majorHAnsi" w:cstheme="majorBidi"/>
      </w:rPr>
      <w:t>5</w:t>
    </w:r>
    <w:r w:rsidR="1659E85D" w:rsidRPr="1659E85D">
      <w:rPr>
        <w:rFonts w:asciiTheme="majorHAnsi" w:eastAsiaTheme="majorEastAsia" w:hAnsiTheme="majorHAnsi" w:cstheme="majorBidi"/>
      </w:rPr>
      <w:t xml:space="preserve">     Next Review </w:t>
    </w:r>
    <w:r w:rsidR="0007018E">
      <w:rPr>
        <w:rFonts w:asciiTheme="majorHAnsi" w:eastAsiaTheme="majorEastAsia" w:hAnsiTheme="majorHAnsi" w:cstheme="majorBidi"/>
      </w:rPr>
      <w:t>July</w:t>
    </w:r>
    <w:r w:rsidR="006553D7">
      <w:rPr>
        <w:rFonts w:asciiTheme="majorHAnsi" w:eastAsiaTheme="majorEastAsia" w:hAnsiTheme="majorHAnsi" w:cstheme="majorBidi"/>
      </w:rPr>
      <w:t xml:space="preserve"> 202</w:t>
    </w:r>
    <w:r w:rsidR="0007018E">
      <w:rPr>
        <w:rFonts w:asciiTheme="majorHAnsi" w:eastAsiaTheme="majorEastAsia" w:hAnsiTheme="majorHAnsi" w:cstheme="majorBidi"/>
      </w:rPr>
      <w:t>6</w:t>
    </w:r>
    <w:r w:rsidR="006553D7">
      <w:rPr>
        <w:rFonts w:asciiTheme="majorHAnsi" w:eastAsiaTheme="majorEastAsia" w:hAnsiTheme="majorHAnsi" w:cstheme="majorBidi"/>
      </w:rPr>
      <w:t xml:space="preserve">                                                                                                              </w:t>
    </w:r>
    <w:r w:rsidR="1659E85D" w:rsidRPr="1659E85D">
      <w:rPr>
        <w:rFonts w:asciiTheme="majorHAnsi" w:eastAsiaTheme="majorEastAsia" w:hAnsiTheme="majorHAnsi" w:cstheme="majorBidi"/>
      </w:rPr>
      <w:t xml:space="preserve">Page </w:t>
    </w:r>
    <w:r w:rsidRPr="1659E85D">
      <w:rPr>
        <w:rFonts w:asciiTheme="majorHAnsi" w:eastAsiaTheme="majorEastAsia" w:hAnsiTheme="majorHAnsi" w:cstheme="majorBidi"/>
        <w:noProof/>
      </w:rPr>
      <w:fldChar w:fldCharType="begin"/>
    </w:r>
    <w:r>
      <w:instrText xml:space="preserve"> PAGE   \* MERGEFORMAT </w:instrText>
    </w:r>
    <w:r w:rsidRPr="1659E85D">
      <w:rPr>
        <w:rFonts w:asciiTheme="minorHAnsi" w:eastAsiaTheme="minorEastAsia" w:hAnsiTheme="minorHAnsi" w:cstheme="minorBidi"/>
      </w:rPr>
      <w:fldChar w:fldCharType="separate"/>
    </w:r>
    <w:r w:rsidR="1659E85D" w:rsidRPr="1659E85D">
      <w:rPr>
        <w:rFonts w:asciiTheme="majorHAnsi" w:eastAsiaTheme="majorEastAsia" w:hAnsiTheme="majorHAnsi" w:cstheme="majorBidi"/>
        <w:noProof/>
      </w:rPr>
      <w:t>2</w:t>
    </w:r>
    <w:r w:rsidRPr="1659E85D">
      <w:rPr>
        <w:rFonts w:asciiTheme="majorHAnsi" w:eastAsiaTheme="majorEastAsia" w:hAnsiTheme="majorHAnsi" w:cstheme="majorBidi"/>
        <w:noProof/>
      </w:rPr>
      <w:fldChar w:fldCharType="end"/>
    </w:r>
    <w:r w:rsidR="1659E85D" w:rsidRPr="1659E85D">
      <w:rPr>
        <w:rFonts w:asciiTheme="majorHAnsi" w:eastAsiaTheme="majorEastAsia" w:hAnsiTheme="majorHAnsi" w:cstheme="majorBidi"/>
        <w:noProof/>
      </w:rPr>
      <w:t xml:space="preserve"> of 2</w:t>
    </w:r>
  </w:p>
  <w:p w14:paraId="4101652C"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E221B" w14:textId="77777777" w:rsidR="00985C85" w:rsidRDefault="00985C85" w:rsidP="006F21AF">
      <w:r>
        <w:separator/>
      </w:r>
    </w:p>
  </w:footnote>
  <w:footnote w:type="continuationSeparator" w:id="0">
    <w:p w14:paraId="77AFD118" w14:textId="77777777" w:rsidR="00985C85" w:rsidRDefault="00985C85" w:rsidP="006F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65"/>
      <w:gridCol w:w="3165"/>
      <w:gridCol w:w="3165"/>
    </w:tblGrid>
    <w:tr w:rsidR="1659E85D" w14:paraId="41902176" w14:textId="77777777" w:rsidTr="1659E85D">
      <w:tc>
        <w:tcPr>
          <w:tcW w:w="3165" w:type="dxa"/>
        </w:tcPr>
        <w:p w14:paraId="22DAA21A" w14:textId="2F488E98" w:rsidR="1659E85D" w:rsidRDefault="1659E85D" w:rsidP="1659E85D">
          <w:pPr>
            <w:pStyle w:val="Header"/>
            <w:ind w:left="-115"/>
            <w:rPr>
              <w:szCs w:val="24"/>
            </w:rPr>
          </w:pPr>
        </w:p>
      </w:tc>
      <w:tc>
        <w:tcPr>
          <w:tcW w:w="3165" w:type="dxa"/>
        </w:tcPr>
        <w:p w14:paraId="7F03D607" w14:textId="1951DE6C" w:rsidR="1659E85D" w:rsidRDefault="1659E85D" w:rsidP="1659E85D">
          <w:pPr>
            <w:pStyle w:val="Header"/>
            <w:jc w:val="center"/>
            <w:rPr>
              <w:szCs w:val="24"/>
            </w:rPr>
          </w:pPr>
        </w:p>
      </w:tc>
      <w:tc>
        <w:tcPr>
          <w:tcW w:w="3165" w:type="dxa"/>
        </w:tcPr>
        <w:p w14:paraId="5F0C3BCE" w14:textId="262FCBB3" w:rsidR="1659E85D" w:rsidRDefault="1659E85D" w:rsidP="1659E85D">
          <w:pPr>
            <w:pStyle w:val="Header"/>
            <w:ind w:right="-115"/>
            <w:jc w:val="right"/>
            <w:rPr>
              <w:szCs w:val="24"/>
            </w:rPr>
          </w:pPr>
        </w:p>
      </w:tc>
    </w:tr>
  </w:tbl>
  <w:p w14:paraId="2B8EBB34" w14:textId="57CC32D8" w:rsidR="1659E85D" w:rsidRDefault="1659E85D" w:rsidP="1659E85D">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1"/>
  </w:num>
  <w:num w:numId="4">
    <w:abstractNumId w:val="6"/>
  </w:num>
  <w:num w:numId="5">
    <w:abstractNumId w:val="8"/>
  </w:num>
  <w:num w:numId="6">
    <w:abstractNumId w:val="10"/>
  </w:num>
  <w:num w:numId="7">
    <w:abstractNumId w:val="7"/>
  </w:num>
  <w:num w:numId="8">
    <w:abstractNumId w:val="3"/>
  </w:num>
  <w:num w:numId="9">
    <w:abstractNumId w:val="0"/>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41320"/>
    <w:rsid w:val="00052D3E"/>
    <w:rsid w:val="00057B1B"/>
    <w:rsid w:val="0007018E"/>
    <w:rsid w:val="00074E46"/>
    <w:rsid w:val="00084C6C"/>
    <w:rsid w:val="000870C8"/>
    <w:rsid w:val="000C1872"/>
    <w:rsid w:val="000E1635"/>
    <w:rsid w:val="000E4F17"/>
    <w:rsid w:val="000F21D1"/>
    <w:rsid w:val="000F398A"/>
    <w:rsid w:val="001110A1"/>
    <w:rsid w:val="0011151D"/>
    <w:rsid w:val="00174FEA"/>
    <w:rsid w:val="001968D3"/>
    <w:rsid w:val="001B5DB1"/>
    <w:rsid w:val="001B7D19"/>
    <w:rsid w:val="001C005D"/>
    <w:rsid w:val="001C6F4F"/>
    <w:rsid w:val="001D15A8"/>
    <w:rsid w:val="001D18CF"/>
    <w:rsid w:val="00203D72"/>
    <w:rsid w:val="002173B8"/>
    <w:rsid w:val="002235E7"/>
    <w:rsid w:val="002321BB"/>
    <w:rsid w:val="00294DD7"/>
    <w:rsid w:val="002A15C2"/>
    <w:rsid w:val="002A1AE1"/>
    <w:rsid w:val="002B7E5E"/>
    <w:rsid w:val="002C0190"/>
    <w:rsid w:val="002E236D"/>
    <w:rsid w:val="002F3CEB"/>
    <w:rsid w:val="003102FB"/>
    <w:rsid w:val="00343D5F"/>
    <w:rsid w:val="00344663"/>
    <w:rsid w:val="00346261"/>
    <w:rsid w:val="003518B2"/>
    <w:rsid w:val="00357001"/>
    <w:rsid w:val="00385768"/>
    <w:rsid w:val="00386152"/>
    <w:rsid w:val="0038778A"/>
    <w:rsid w:val="003946E0"/>
    <w:rsid w:val="003A029C"/>
    <w:rsid w:val="003A2808"/>
    <w:rsid w:val="003D3143"/>
    <w:rsid w:val="003D53E5"/>
    <w:rsid w:val="003F1E04"/>
    <w:rsid w:val="003F4937"/>
    <w:rsid w:val="0041231E"/>
    <w:rsid w:val="004171DE"/>
    <w:rsid w:val="00423463"/>
    <w:rsid w:val="00441149"/>
    <w:rsid w:val="00456137"/>
    <w:rsid w:val="00473002"/>
    <w:rsid w:val="004814E0"/>
    <w:rsid w:val="00494F18"/>
    <w:rsid w:val="004A4EEF"/>
    <w:rsid w:val="004B2D3B"/>
    <w:rsid w:val="004C5AEE"/>
    <w:rsid w:val="004C6777"/>
    <w:rsid w:val="00514749"/>
    <w:rsid w:val="00534534"/>
    <w:rsid w:val="00554F10"/>
    <w:rsid w:val="00564018"/>
    <w:rsid w:val="0056538D"/>
    <w:rsid w:val="005707A2"/>
    <w:rsid w:val="00581CE2"/>
    <w:rsid w:val="00587CF4"/>
    <w:rsid w:val="005B4503"/>
    <w:rsid w:val="005F1289"/>
    <w:rsid w:val="005F431D"/>
    <w:rsid w:val="005F5B65"/>
    <w:rsid w:val="00613AC8"/>
    <w:rsid w:val="006148D0"/>
    <w:rsid w:val="00631718"/>
    <w:rsid w:val="00645588"/>
    <w:rsid w:val="006553D7"/>
    <w:rsid w:val="006E7FE9"/>
    <w:rsid w:val="006F21AF"/>
    <w:rsid w:val="0076340D"/>
    <w:rsid w:val="007901E3"/>
    <w:rsid w:val="00797DA9"/>
    <w:rsid w:val="007A6D27"/>
    <w:rsid w:val="007B0294"/>
    <w:rsid w:val="007C4EFA"/>
    <w:rsid w:val="007D7AAC"/>
    <w:rsid w:val="007D7B85"/>
    <w:rsid w:val="007E4B89"/>
    <w:rsid w:val="007E5D2D"/>
    <w:rsid w:val="00807BAD"/>
    <w:rsid w:val="008205A1"/>
    <w:rsid w:val="0082483E"/>
    <w:rsid w:val="00831189"/>
    <w:rsid w:val="00836D1D"/>
    <w:rsid w:val="0084552E"/>
    <w:rsid w:val="0086423E"/>
    <w:rsid w:val="00890521"/>
    <w:rsid w:val="008A2E40"/>
    <w:rsid w:val="008B42C0"/>
    <w:rsid w:val="008C493E"/>
    <w:rsid w:val="008D6D7C"/>
    <w:rsid w:val="008F7FFA"/>
    <w:rsid w:val="009010E0"/>
    <w:rsid w:val="0090502A"/>
    <w:rsid w:val="00935174"/>
    <w:rsid w:val="00935B13"/>
    <w:rsid w:val="009462F0"/>
    <w:rsid w:val="0094689C"/>
    <w:rsid w:val="00960FD8"/>
    <w:rsid w:val="00980191"/>
    <w:rsid w:val="00985C85"/>
    <w:rsid w:val="009A220B"/>
    <w:rsid w:val="009A34E2"/>
    <w:rsid w:val="00A059E2"/>
    <w:rsid w:val="00A12A1A"/>
    <w:rsid w:val="00A41AD7"/>
    <w:rsid w:val="00A901FD"/>
    <w:rsid w:val="00AC3BDC"/>
    <w:rsid w:val="00AD3FC0"/>
    <w:rsid w:val="00AD5098"/>
    <w:rsid w:val="00B00CE4"/>
    <w:rsid w:val="00B26A2E"/>
    <w:rsid w:val="00B323DD"/>
    <w:rsid w:val="00B3572A"/>
    <w:rsid w:val="00B522C5"/>
    <w:rsid w:val="00B52B26"/>
    <w:rsid w:val="00B6338D"/>
    <w:rsid w:val="00B65BDE"/>
    <w:rsid w:val="00B72997"/>
    <w:rsid w:val="00B94D4E"/>
    <w:rsid w:val="00B97041"/>
    <w:rsid w:val="00BA46AF"/>
    <w:rsid w:val="00BC0B94"/>
    <w:rsid w:val="00C02B67"/>
    <w:rsid w:val="00C036B7"/>
    <w:rsid w:val="00C503CF"/>
    <w:rsid w:val="00C613EC"/>
    <w:rsid w:val="00C9589C"/>
    <w:rsid w:val="00CA7AE2"/>
    <w:rsid w:val="00CB1F06"/>
    <w:rsid w:val="00CB4BF4"/>
    <w:rsid w:val="00CC18AB"/>
    <w:rsid w:val="00CD26CF"/>
    <w:rsid w:val="00CD6517"/>
    <w:rsid w:val="00CE1CA4"/>
    <w:rsid w:val="00CF336F"/>
    <w:rsid w:val="00D133EE"/>
    <w:rsid w:val="00D22EF2"/>
    <w:rsid w:val="00D40E5B"/>
    <w:rsid w:val="00D4202B"/>
    <w:rsid w:val="00D540BE"/>
    <w:rsid w:val="00DB3F28"/>
    <w:rsid w:val="00DB5ABB"/>
    <w:rsid w:val="00DD2792"/>
    <w:rsid w:val="00DF583B"/>
    <w:rsid w:val="00DF6BF1"/>
    <w:rsid w:val="00E0535E"/>
    <w:rsid w:val="00E14032"/>
    <w:rsid w:val="00E16B8E"/>
    <w:rsid w:val="00E24D91"/>
    <w:rsid w:val="00E5017C"/>
    <w:rsid w:val="00E65D59"/>
    <w:rsid w:val="00E678BD"/>
    <w:rsid w:val="00E76A79"/>
    <w:rsid w:val="00E86FB6"/>
    <w:rsid w:val="00E9070A"/>
    <w:rsid w:val="00EC4AF9"/>
    <w:rsid w:val="00EC6DCC"/>
    <w:rsid w:val="00EF41C4"/>
    <w:rsid w:val="00F3417D"/>
    <w:rsid w:val="00F47F37"/>
    <w:rsid w:val="00F95413"/>
    <w:rsid w:val="00FB2E82"/>
    <w:rsid w:val="00FE0740"/>
    <w:rsid w:val="00FE526A"/>
    <w:rsid w:val="1659E85D"/>
    <w:rsid w:val="3B4E27B9"/>
    <w:rsid w:val="59CD6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562BC"/>
  <w15:docId w15:val="{8CF3D1AA-8B1B-447B-B4CF-13563118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8723-EB42-4EE3-BB5E-C68EF850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2</cp:revision>
  <cp:lastPrinted>2018-05-11T11:14:00Z</cp:lastPrinted>
  <dcterms:created xsi:type="dcterms:W3CDTF">2025-07-01T17:24:00Z</dcterms:created>
  <dcterms:modified xsi:type="dcterms:W3CDTF">2025-07-01T17:24:00Z</dcterms:modified>
</cp:coreProperties>
</file>